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Momentary Time Sampling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Student:   ___________________</w:t>
        <w:tab/>
        <w:t xml:space="preserve">Date/Time: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Teacher:   ___________________</w:t>
        <w:tab/>
        <w:t xml:space="preserve">Group Size: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Observer: ___________________</w:t>
        <w:tab/>
        <w:t xml:space="preserve">On-task:        (         /         ) =             %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Activity:   ___________________</w:t>
        <w:tab/>
        <w:t xml:space="preserve">Peer on-task: (         /         ) =           %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9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70"/>
        <w:gridCol w:w="1005"/>
        <w:gridCol w:w="1170"/>
        <w:gridCol w:w="1230"/>
        <w:gridCol w:w="1185"/>
        <w:gridCol w:w="1155"/>
        <w:gridCol w:w="1050"/>
        <w:tblGridChange w:id="0">
          <w:tblGrid>
            <w:gridCol w:w="1170"/>
            <w:gridCol w:w="1005"/>
            <w:gridCol w:w="1170"/>
            <w:gridCol w:w="1230"/>
            <w:gridCol w:w="1185"/>
            <w:gridCol w:w="1155"/>
            <w:gridCol w:w="1050"/>
          </w:tblGrid>
        </w:tblGridChange>
      </w:tblGrid>
      <w:tr>
        <w:trPr>
          <w:trHeight w:val="36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Target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Peer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Target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Peer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Target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Peer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:20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:40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 min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 min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 min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4 min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5 min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6 min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 min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8 min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9 min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10 min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11 min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12 min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13 min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14 min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15 min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16 min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17 min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18 min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19 min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20 min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Optional Tallies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Target Redirections: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Total Peer Redirections: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Target Blurts: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Total Peer Blurts: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Positives to Target: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General Positives: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Positives to Specific Peers: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On-task behavior: Eyes oriented to task, teacher, or instructional materials,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and participating in class activities (i.e., singing, writing, etc).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+ = on-task  - = off-task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Also note: n = noise p = out of place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630"/>
        </w:tabs>
        <w:ind w:left="-450" w:right="-774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630"/>
        </w:tabs>
        <w:ind w:left="-450" w:right="-774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Optional question to teacher: How does this compare to the student’s typical performance in this type of lesson?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Notes: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152" w:top="1152" w:left="1152" w:right="115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1033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