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3F5842" w:rsidRPr="003F5842" w:rsidTr="003F5842">
        <w:trPr>
          <w:tblCellSpacing w:w="0" w:type="dxa"/>
          <w:jc w:val="center"/>
        </w:trPr>
        <w:tc>
          <w:tcPr>
            <w:tcW w:w="17445" w:type="dxa"/>
            <w:shd w:val="clear" w:color="auto" w:fill="D9D9D9"/>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F5842" w:rsidRPr="003F5842">
              <w:trPr>
                <w:jc w:val="center"/>
              </w:trPr>
              <w:tc>
                <w:tcPr>
                  <w:tcW w:w="0" w:type="auto"/>
                  <w:tcMar>
                    <w:top w:w="225" w:type="dxa"/>
                    <w:left w:w="0" w:type="dxa"/>
                    <w:bottom w:w="300" w:type="dxa"/>
                    <w:right w:w="0"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3F5842" w:rsidRPr="003F5842">
                    <w:trPr>
                      <w:jc w:val="center"/>
                    </w:trPr>
                    <w:tc>
                      <w:tcPr>
                        <w:tcW w:w="0" w:type="auto"/>
                        <w:tcBorders>
                          <w:bottom w:val="single" w:sz="6" w:space="0" w:color="003865"/>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3F5842" w:rsidRPr="003F5842">
                          <w:trPr>
                            <w:jc w:val="center"/>
                          </w:trPr>
                          <w:tc>
                            <w:tcPr>
                              <w:tcW w:w="5000" w:type="pct"/>
                              <w:tcMar>
                                <w:top w:w="300" w:type="dxa"/>
                                <w:left w:w="300" w:type="dxa"/>
                                <w:bottom w:w="300" w:type="dxa"/>
                                <w:right w:w="300" w:type="dxa"/>
                              </w:tcMar>
                              <w:vAlign w:val="center"/>
                              <w:hideMark/>
                            </w:tcPr>
                            <w:p w:rsidR="003F5842" w:rsidRPr="003F5842" w:rsidRDefault="003F5842" w:rsidP="003F5842">
                              <w:pPr>
                                <w:rPr>
                                  <w:rFonts w:ascii="Times New Roman" w:eastAsia="Times New Roman" w:hAnsi="Times New Roman" w:cs="Times New Roman"/>
                                  <w:sz w:val="20"/>
                                  <w:szCs w:val="20"/>
                                </w:rPr>
                              </w:pPr>
                              <w:r w:rsidRPr="003F5842">
                                <w:rPr>
                                  <w:rFonts w:ascii="Arial" w:eastAsia="Times New Roman" w:hAnsi="Arial" w:cs="Arial"/>
                                  <w:color w:val="222222"/>
                                  <w:shd w:val="clear" w:color="auto" w:fill="FFFFFF"/>
                                </w:rPr>
                                <w:t>Following is the latest guidance from MDE.  Topics include Q Comp and Fund Balance Transfers.</w:t>
                              </w:r>
                            </w:p>
                            <w:p w:rsidR="003F5842" w:rsidRPr="003F5842" w:rsidRDefault="003F5842" w:rsidP="003F5842">
                              <w:pPr>
                                <w:jc w:val="center"/>
                                <w:rPr>
                                  <w:rFonts w:ascii="Helvetica" w:eastAsia="Times New Roman" w:hAnsi="Helvetica" w:cs="Times New Roman"/>
                                  <w:sz w:val="20"/>
                                  <w:szCs w:val="20"/>
                                </w:rPr>
                              </w:pPr>
                            </w:p>
                          </w:tc>
                        </w:tr>
                      </w:tbl>
                      <w:p w:rsidR="003F5842" w:rsidRPr="003F5842" w:rsidRDefault="003F5842" w:rsidP="003F5842">
                        <w:pPr>
                          <w:rPr>
                            <w:rFonts w:ascii="Helvetica" w:eastAsia="Times New Roman" w:hAnsi="Helvetica" w:cs="Times New Roman"/>
                            <w:sz w:val="20"/>
                            <w:szCs w:val="20"/>
                          </w:rPr>
                        </w:pPr>
                      </w:p>
                    </w:tc>
                  </w:tr>
                  <w:tr w:rsidR="003F5842" w:rsidRPr="003F5842">
                    <w:trPr>
                      <w:jc w:val="center"/>
                    </w:trPr>
                    <w:tc>
                      <w:tcPr>
                        <w:tcW w:w="5000" w:type="pct"/>
                        <w:shd w:val="clear" w:color="auto" w:fill="003865"/>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3F5842" w:rsidRPr="003F5842">
                          <w:trPr>
                            <w:jc w:val="center"/>
                          </w:trPr>
                          <w:tc>
                            <w:tcPr>
                              <w:tcW w:w="5000" w:type="pct"/>
                              <w:shd w:val="clear" w:color="auto" w:fill="003865"/>
                              <w:tcMar>
                                <w:top w:w="225" w:type="dxa"/>
                                <w:left w:w="300" w:type="dxa"/>
                                <w:bottom w:w="225" w:type="dxa"/>
                                <w:right w:w="300" w:type="dxa"/>
                              </w:tcMar>
                              <w:vAlign w:val="center"/>
                              <w:hideMark/>
                            </w:tcPr>
                            <w:p w:rsidR="003F5842" w:rsidRPr="003F5842" w:rsidRDefault="003F5842" w:rsidP="003F5842">
                              <w:pPr>
                                <w:spacing w:line="297" w:lineRule="atLeast"/>
                                <w:jc w:val="center"/>
                                <w:rPr>
                                  <w:rFonts w:ascii="Calibri" w:eastAsia="Times New Roman" w:hAnsi="Calibri" w:cs="Times New Roman"/>
                                  <w:color w:val="FFFFFF"/>
                                  <w:sz w:val="27"/>
                                  <w:szCs w:val="27"/>
                                </w:rPr>
                              </w:pPr>
                              <w:r w:rsidRPr="003F5842">
                                <w:rPr>
                                  <w:rFonts w:ascii="Calibri" w:eastAsia="Times New Roman" w:hAnsi="Calibri" w:cs="Times New Roman"/>
                                  <w:b/>
                                  <w:bCs/>
                                  <w:color w:val="FFFFFF"/>
                                  <w:sz w:val="27"/>
                                  <w:szCs w:val="27"/>
                                </w:rPr>
                                <w:t>New Guidance Available: Q Comp and Fund Balance Transfers</w:t>
                              </w:r>
                            </w:p>
                          </w:tc>
                        </w:tr>
                      </w:tbl>
                      <w:p w:rsidR="003F5842" w:rsidRPr="003F5842" w:rsidRDefault="003F5842" w:rsidP="003F5842">
                        <w:pPr>
                          <w:rPr>
                            <w:rFonts w:ascii="Helvetica" w:eastAsia="Times New Roman" w:hAnsi="Helvetica" w:cs="Times New Roman"/>
                            <w:sz w:val="20"/>
                            <w:szCs w:val="20"/>
                          </w:rPr>
                        </w:pPr>
                      </w:p>
                    </w:tc>
                  </w:tr>
                  <w:tr w:rsidR="003F5842" w:rsidRPr="003F584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940"/>
                        </w:tblGrid>
                        <w:tr w:rsidR="003F5842" w:rsidRPr="003F5842">
                          <w:trPr>
                            <w:jc w:val="center"/>
                          </w:trPr>
                          <w:tc>
                            <w:tcPr>
                              <w:tcW w:w="5000" w:type="pct"/>
                              <w:tcBorders>
                                <w:top w:val="single" w:sz="24" w:space="0" w:color="FFFFFF"/>
                                <w:left w:val="single" w:sz="24" w:space="0" w:color="FFFFFF"/>
                                <w:bottom w:val="single" w:sz="24" w:space="0" w:color="FFFFFF"/>
                                <w:right w:val="single" w:sz="24" w:space="0" w:color="FFFFFF"/>
                              </w:tcBorders>
                              <w:tcMar>
                                <w:top w:w="75" w:type="dxa"/>
                                <w:left w:w="450" w:type="dxa"/>
                                <w:bottom w:w="450" w:type="dxa"/>
                                <w:right w:w="450" w:type="dxa"/>
                              </w:tcMar>
                              <w:vAlign w:val="center"/>
                              <w:hideMark/>
                            </w:tcPr>
                            <w:p w:rsidR="003F5842" w:rsidRPr="003F5842" w:rsidRDefault="003F5842" w:rsidP="003F5842">
                              <w:pPr>
                                <w:spacing w:after="150" w:line="315" w:lineRule="atLeast"/>
                                <w:jc w:val="right"/>
                                <w:rPr>
                                  <w:rFonts w:ascii="Calibri" w:hAnsi="Calibri" w:cs="Times New Roman"/>
                                  <w:sz w:val="23"/>
                                  <w:szCs w:val="23"/>
                                </w:rPr>
                              </w:pPr>
                              <w:r w:rsidRPr="003F5842">
                                <w:rPr>
                                  <w:rFonts w:ascii="Calibri" w:hAnsi="Calibri" w:cs="Times New Roman"/>
                                  <w:i/>
                                  <w:iCs/>
                                  <w:sz w:val="23"/>
                                  <w:szCs w:val="23"/>
                                </w:rPr>
                                <w:t>April 7, 2020</w:t>
                              </w:r>
                            </w:p>
                            <w:p w:rsidR="003F5842" w:rsidRPr="003F5842" w:rsidRDefault="003F5842" w:rsidP="003F5842">
                              <w:pPr>
                                <w:spacing w:after="150" w:line="315" w:lineRule="atLeast"/>
                                <w:rPr>
                                  <w:rFonts w:ascii="Calibri" w:hAnsi="Calibri" w:cs="Times New Roman"/>
                                  <w:sz w:val="23"/>
                                  <w:szCs w:val="23"/>
                                </w:rPr>
                              </w:pPr>
                              <w:r w:rsidRPr="003F5842">
                                <w:rPr>
                                  <w:rFonts w:ascii="Calibri" w:hAnsi="Calibri" w:cs="Times New Roman"/>
                                  <w:sz w:val="23"/>
                                  <w:szCs w:val="23"/>
                                </w:rPr>
                                <w:t>Superintendents and School Leaders:</w:t>
                              </w:r>
                            </w:p>
                            <w:p w:rsidR="003F5842" w:rsidRPr="003F5842" w:rsidRDefault="003F5842" w:rsidP="003F5842">
                              <w:pPr>
                                <w:spacing w:after="150" w:line="315" w:lineRule="atLeast"/>
                                <w:rPr>
                                  <w:rFonts w:ascii="Calibri" w:hAnsi="Calibri" w:cs="Times New Roman"/>
                                  <w:sz w:val="23"/>
                                  <w:szCs w:val="23"/>
                                </w:rPr>
                              </w:pPr>
                              <w:r w:rsidRPr="003F5842">
                                <w:rPr>
                                  <w:rFonts w:ascii="Calibri" w:hAnsi="Calibri" w:cs="Times New Roman"/>
                                  <w:sz w:val="23"/>
                                  <w:szCs w:val="23"/>
                                </w:rPr>
                                <w:t>We wanted to make you aware of two important pieces of guidance that are now available: </w:t>
                              </w:r>
                              <w:r w:rsidRPr="003F5842">
                                <w:rPr>
                                  <w:rFonts w:ascii="Calibri" w:hAnsi="Calibri" w:cs="Times New Roman"/>
                                  <w:sz w:val="23"/>
                                  <w:szCs w:val="23"/>
                                </w:rPr>
                                <w:fldChar w:fldCharType="begin"/>
                              </w:r>
                              <w:r w:rsidRPr="003F5842">
                                <w:rPr>
                                  <w:rFonts w:ascii="Calibri" w:hAnsi="Calibri" w:cs="Times New Roman"/>
                                  <w:sz w:val="23"/>
                                  <w:szCs w:val="23"/>
                                </w:rPr>
                                <w:instrText xml:space="preserve"> HYPERLINK "https://lnks.gd/l/eyJhbGciOiJIUzI1NiJ9.eyJidWxsZXRpbl9saW5rX2lkIjoxMDAsInVyaSI6ImJwMjpjbGljayIsImJ1bGxldGluX2lkIjoiMjAyMDA0MDcuMTk4NjIxMDEiLCJ1cmwiOiJodHRwczovL2VkdWNhdGlvbi5tbi5nb3YvbWRlcHJvZC9pZGNwbGc_SWRjU2VydmljZT1HRVRfRklMRSZkRG9jTmFtZT1tZGUwMzIzNzgmUmV2aXNpb25TZWxlY3Rpb25NZXRob2Q9bGF0ZXN0UmVsZWFzZWQmUmVuZGl0aW9uPXByaW1hcnkifQ.9GXtkbDsbbzCKB-J8RcCWpvupZlb6vR27HtXpReTanw/br/77121169735-l" \t "_blank" </w:instrText>
                              </w:r>
                              <w:r w:rsidRPr="003F5842">
                                <w:rPr>
                                  <w:rFonts w:ascii="Calibri" w:hAnsi="Calibri" w:cs="Times New Roman"/>
                                  <w:sz w:val="23"/>
                                  <w:szCs w:val="23"/>
                                </w:rPr>
                              </w:r>
                              <w:r w:rsidRPr="003F5842">
                                <w:rPr>
                                  <w:rFonts w:ascii="Calibri" w:hAnsi="Calibri" w:cs="Times New Roman"/>
                                  <w:sz w:val="23"/>
                                  <w:szCs w:val="23"/>
                                </w:rPr>
                                <w:fldChar w:fldCharType="separate"/>
                              </w:r>
                              <w:r w:rsidRPr="003F5842">
                                <w:rPr>
                                  <w:rFonts w:ascii="Calibri" w:hAnsi="Calibri" w:cs="Times New Roman"/>
                                  <w:color w:val="0062B2"/>
                                  <w:sz w:val="23"/>
                                  <w:szCs w:val="23"/>
                                  <w:u w:val="single"/>
                                </w:rPr>
                                <w:t>Q Comp and Teacher Development and Evaluation Guidance</w:t>
                              </w:r>
                              <w:r w:rsidRPr="003F5842">
                                <w:rPr>
                                  <w:rFonts w:ascii="Calibri" w:hAnsi="Calibri" w:cs="Times New Roman"/>
                                  <w:sz w:val="23"/>
                                  <w:szCs w:val="23"/>
                                </w:rPr>
                                <w:fldChar w:fldCharType="end"/>
                              </w:r>
                              <w:r w:rsidRPr="003F5842">
                                <w:rPr>
                                  <w:rFonts w:ascii="Calibri" w:hAnsi="Calibri" w:cs="Times New Roman"/>
                                  <w:sz w:val="23"/>
                                  <w:szCs w:val="23"/>
                                </w:rPr>
                                <w:t> and </w:t>
                              </w:r>
                              <w:r w:rsidRPr="003F5842">
                                <w:rPr>
                                  <w:rFonts w:ascii="Calibri" w:hAnsi="Calibri" w:cs="Times New Roman"/>
                                  <w:sz w:val="23"/>
                                  <w:szCs w:val="23"/>
                                </w:rPr>
                                <w:fldChar w:fldCharType="begin"/>
                              </w:r>
                              <w:r w:rsidRPr="003F5842">
                                <w:rPr>
                                  <w:rFonts w:ascii="Calibri" w:hAnsi="Calibri" w:cs="Times New Roman"/>
                                  <w:sz w:val="23"/>
                                  <w:szCs w:val="23"/>
                                </w:rPr>
                                <w:instrText xml:space="preserve"> HYPERLINK "https://lnks.gd/l/eyJhbGciOiJIUzI1NiJ9.eyJidWxsZXRpbl9saW5rX2lkIjoxMDEsInVyaSI6ImJwMjpjbGljayIsImJ1bGxldGluX2lkIjoiMjAyMDA0MDcuMTk4NjIxMDEiLCJ1cmwiOiJodHRwczovL2VkdWNhdGlvbi5tbi5nb3YvbWRlcHJvZC9pZGNwbGc_SWRjU2VydmljZT1HRVRfRklMRSZkRG9jTmFtZT0wNDM5NzYmUmV2aXNpb25TZWxlY3Rpb25NZXRob2Q9bGF0ZXN0UmVsZWFzZWQmUmVuZGl0aW9uPXByaW1hcnkifQ.cu3qNYv4BKDwN7ocRwUneKPoySpAvoADB2s8Yt5sPRE/br/77121169735-l" \t "_blank" </w:instrText>
                              </w:r>
                              <w:r w:rsidRPr="003F5842">
                                <w:rPr>
                                  <w:rFonts w:ascii="Calibri" w:hAnsi="Calibri" w:cs="Times New Roman"/>
                                  <w:sz w:val="23"/>
                                  <w:szCs w:val="23"/>
                                </w:rPr>
                              </w:r>
                              <w:r w:rsidRPr="003F5842">
                                <w:rPr>
                                  <w:rFonts w:ascii="Calibri" w:hAnsi="Calibri" w:cs="Times New Roman"/>
                                  <w:sz w:val="23"/>
                                  <w:szCs w:val="23"/>
                                </w:rPr>
                                <w:fldChar w:fldCharType="separate"/>
                              </w:r>
                              <w:r w:rsidRPr="003F5842">
                                <w:rPr>
                                  <w:rFonts w:ascii="Calibri" w:hAnsi="Calibri" w:cs="Times New Roman"/>
                                  <w:color w:val="0062B2"/>
                                  <w:sz w:val="23"/>
                                  <w:szCs w:val="23"/>
                                  <w:u w:val="single"/>
                                </w:rPr>
                                <w:t>Guidance for Transfer of Funds</w:t>
                              </w:r>
                              <w:r w:rsidRPr="003F5842">
                                <w:rPr>
                                  <w:rFonts w:ascii="Calibri" w:hAnsi="Calibri" w:cs="Times New Roman"/>
                                  <w:sz w:val="23"/>
                                  <w:szCs w:val="23"/>
                                </w:rPr>
                                <w:fldChar w:fldCharType="end"/>
                              </w:r>
                              <w:r w:rsidRPr="003F5842">
                                <w:rPr>
                                  <w:rFonts w:ascii="Calibri" w:hAnsi="Calibri" w:cs="Times New Roman"/>
                                  <w:sz w:val="23"/>
                                  <w:szCs w:val="23"/>
                                </w:rPr>
                                <w:t> for Executive Order 20-19, items 21-22</w:t>
                              </w:r>
                              <w:r w:rsidRPr="003F5842">
                                <w:rPr>
                                  <w:rFonts w:ascii="Calibri" w:hAnsi="Calibri" w:cs="Times New Roman"/>
                                  <w:i/>
                                  <w:iCs/>
                                  <w:sz w:val="23"/>
                                  <w:szCs w:val="23"/>
                                </w:rPr>
                                <w:t>.</w:t>
                              </w:r>
                            </w:p>
                            <w:p w:rsidR="003F5842" w:rsidRPr="003F5842" w:rsidRDefault="003F5842" w:rsidP="003F5842">
                              <w:pPr>
                                <w:spacing w:after="150" w:line="315" w:lineRule="atLeast"/>
                                <w:rPr>
                                  <w:rFonts w:ascii="Calibri" w:hAnsi="Calibri" w:cs="Times New Roman"/>
                                  <w:sz w:val="23"/>
                                  <w:szCs w:val="23"/>
                                </w:rPr>
                              </w:pPr>
                              <w:r w:rsidRPr="003F5842">
                                <w:rPr>
                                  <w:rFonts w:ascii="Calibri" w:hAnsi="Calibri" w:cs="Times New Roman"/>
                                  <w:b/>
                                  <w:bCs/>
                                  <w:sz w:val="23"/>
                                  <w:szCs w:val="23"/>
                                </w:rPr>
                                <w:t>Q Comp and Teacher Development and Evaluation Guidance</w:t>
                              </w:r>
                            </w:p>
                            <w:p w:rsidR="003F5842" w:rsidRPr="003F5842" w:rsidRDefault="003F5842" w:rsidP="003F5842">
                              <w:pPr>
                                <w:spacing w:after="150" w:line="315" w:lineRule="atLeast"/>
                                <w:rPr>
                                  <w:rFonts w:ascii="Calibri" w:hAnsi="Calibri" w:cs="Times New Roman"/>
                                  <w:sz w:val="23"/>
                                  <w:szCs w:val="23"/>
                                </w:rPr>
                              </w:pPr>
                              <w:r w:rsidRPr="003F5842">
                                <w:rPr>
                                  <w:rFonts w:ascii="Calibri" w:hAnsi="Calibri" w:cs="Times New Roman"/>
                                  <w:sz w:val="23"/>
                                  <w:szCs w:val="23"/>
                                </w:rPr>
                                <w:t>This document provides broad guidance and answers to frequently asked questions for local districts and unions, so that in partnership, they can work together to ensure every child has access to the education they need and deserve through distance learning. </w:t>
                              </w:r>
                              <w:r w:rsidRPr="003F5842">
                                <w:rPr>
                                  <w:rFonts w:ascii="Calibri" w:hAnsi="Calibri" w:cs="Times New Roman"/>
                                  <w:sz w:val="23"/>
                                  <w:szCs w:val="23"/>
                                </w:rPr>
                                <w:fldChar w:fldCharType="begin"/>
                              </w:r>
                              <w:r w:rsidRPr="003F5842">
                                <w:rPr>
                                  <w:rFonts w:ascii="Calibri" w:hAnsi="Calibri" w:cs="Times New Roman"/>
                                  <w:sz w:val="23"/>
                                  <w:szCs w:val="23"/>
                                </w:rPr>
                                <w:instrText xml:space="preserve"> HYPERLINK "https://lnks.gd/l/eyJhbGciOiJIUzI1NiJ9.eyJidWxsZXRpbl9saW5rX2lkIjoxMDIsInVyaSI6ImJwMjpjbGljayIsImJ1bGxldGluX2lkIjoiMjAyMDA0MDcuMTk4NjIxMDEiLCJ1cmwiOiJodHRwczovL2VkdWNhdGlvbi5tbi5nb3YvbWRlcHJvZC9pZGNwbGc_SWRjU2VydmljZT1HRVRfRklMRSZkRG9jTmFtZT1tZGUwMzIzNzgmUmV2aXNpb25TZWxlY3Rpb25NZXRob2Q9bGF0ZXN0UmVsZWFzZWQmUmVuZGl0aW9uPXByaW1hcnkifQ.8WhLhHQNS-mmMtZ-4rjn1iguIN4FlwdKkVyaj5-TwpE/br/77121169735-l" \t "_blank" </w:instrText>
                              </w:r>
                              <w:r w:rsidRPr="003F5842">
                                <w:rPr>
                                  <w:rFonts w:ascii="Calibri" w:hAnsi="Calibri" w:cs="Times New Roman"/>
                                  <w:sz w:val="23"/>
                                  <w:szCs w:val="23"/>
                                </w:rPr>
                              </w:r>
                              <w:r w:rsidRPr="003F5842">
                                <w:rPr>
                                  <w:rFonts w:ascii="Calibri" w:hAnsi="Calibri" w:cs="Times New Roman"/>
                                  <w:sz w:val="23"/>
                                  <w:szCs w:val="23"/>
                                </w:rPr>
                                <w:fldChar w:fldCharType="separate"/>
                              </w:r>
                              <w:r w:rsidRPr="003F5842">
                                <w:rPr>
                                  <w:rFonts w:ascii="Calibri" w:hAnsi="Calibri" w:cs="Times New Roman"/>
                                  <w:color w:val="0062B2"/>
                                  <w:sz w:val="23"/>
                                  <w:szCs w:val="23"/>
                                  <w:u w:val="single"/>
                                </w:rPr>
                                <w:t>See the guidance</w:t>
                              </w:r>
                              <w:r w:rsidRPr="003F5842">
                                <w:rPr>
                                  <w:rFonts w:ascii="Calibri" w:hAnsi="Calibri" w:cs="Times New Roman"/>
                                  <w:sz w:val="23"/>
                                  <w:szCs w:val="23"/>
                                </w:rPr>
                                <w:fldChar w:fldCharType="end"/>
                              </w:r>
                              <w:r w:rsidRPr="003F5842">
                                <w:rPr>
                                  <w:rFonts w:ascii="Calibri" w:hAnsi="Calibri" w:cs="Times New Roman"/>
                                  <w:sz w:val="23"/>
                                  <w:szCs w:val="23"/>
                                </w:rPr>
                                <w:t>. </w:t>
                              </w:r>
                            </w:p>
                            <w:p w:rsidR="003F5842" w:rsidRPr="003F5842" w:rsidRDefault="003F5842" w:rsidP="003F5842">
                              <w:pPr>
                                <w:spacing w:after="150" w:line="315" w:lineRule="atLeast"/>
                                <w:rPr>
                                  <w:rFonts w:ascii="Calibri" w:hAnsi="Calibri" w:cs="Times New Roman"/>
                                  <w:sz w:val="23"/>
                                  <w:szCs w:val="23"/>
                                </w:rPr>
                              </w:pPr>
                              <w:r w:rsidRPr="003F5842">
                                <w:rPr>
                                  <w:rFonts w:ascii="Calibri" w:hAnsi="Calibri" w:cs="Times New Roman"/>
                                  <w:b/>
                                  <w:bCs/>
                                  <w:sz w:val="23"/>
                                  <w:szCs w:val="23"/>
                                </w:rPr>
                                <w:t>Guidance for Transfer of Funds</w:t>
                              </w:r>
                            </w:p>
                            <w:p w:rsidR="003F5842" w:rsidRPr="003F5842" w:rsidRDefault="003F5842" w:rsidP="003F5842">
                              <w:pPr>
                                <w:spacing w:after="150" w:line="315" w:lineRule="atLeast"/>
                                <w:rPr>
                                  <w:rFonts w:ascii="Calibri" w:hAnsi="Calibri" w:cs="Times New Roman"/>
                                  <w:sz w:val="23"/>
                                  <w:szCs w:val="23"/>
                                </w:rPr>
                              </w:pPr>
                              <w:r w:rsidRPr="003F5842">
                                <w:rPr>
                                  <w:rFonts w:ascii="Calibri" w:hAnsi="Calibri" w:cs="Times New Roman"/>
                                  <w:sz w:val="23"/>
                                  <w:szCs w:val="23"/>
                                </w:rPr>
                                <w:t>Executive order 20-19 provides two allowable uses for funds transfer and revenue flexibility provision. These allowable uses include: school-age care provided to children of critical workers during the school day, and to pay additional transportation costs incurred during the distance learning period. This document provides background information, implementation summary, request for transfer process, tables with allowable account codes by fund and revenue allocation, accounting entries and contact information. Please review the </w:t>
                              </w:r>
                              <w:r w:rsidRPr="003F5842">
                                <w:rPr>
                                  <w:rFonts w:ascii="Calibri" w:hAnsi="Calibri" w:cs="Times New Roman"/>
                                  <w:sz w:val="23"/>
                                  <w:szCs w:val="23"/>
                                </w:rPr>
                                <w:fldChar w:fldCharType="begin"/>
                              </w:r>
                              <w:r w:rsidRPr="003F5842">
                                <w:rPr>
                                  <w:rFonts w:ascii="Calibri" w:hAnsi="Calibri" w:cs="Times New Roman"/>
                                  <w:sz w:val="23"/>
                                  <w:szCs w:val="23"/>
                                </w:rPr>
                                <w:instrText xml:space="preserve"> HYPERLINK "https://lnks.gd/l/eyJhbGciOiJIUzI1NiJ9.eyJidWxsZXRpbl9saW5rX2lkIjoxMDMsInVyaSI6ImJwMjpjbGljayIsImJ1bGxldGluX2lkIjoiMjAyMDA0MDcuMTk4NjIxMDEiLCJ1cmwiOiJodHRwczovL2VkdWNhdGlvbi5tbi5nb3YvbWRlcHJvZC9pZGNwbGc_SWRjU2VydmljZT1HRVRfRklMRSZkRG9jTmFtZT0wNDM5NzYmUmV2aXNpb25TZWxlY3Rpb25NZXRob2Q9bGF0ZXN0UmVsZWFzZWQmUmVuZGl0aW9uPXByaW1hcnkifQ.EHqaxLlt7Iix7XyYGxbII_BqGvfwQVq9QJAHuF8pMYI/br/77121169735-l" \t "_blank" </w:instrText>
                              </w:r>
                              <w:r w:rsidRPr="003F5842">
                                <w:rPr>
                                  <w:rFonts w:ascii="Calibri" w:hAnsi="Calibri" w:cs="Times New Roman"/>
                                  <w:sz w:val="23"/>
                                  <w:szCs w:val="23"/>
                                </w:rPr>
                              </w:r>
                              <w:r w:rsidRPr="003F5842">
                                <w:rPr>
                                  <w:rFonts w:ascii="Calibri" w:hAnsi="Calibri" w:cs="Times New Roman"/>
                                  <w:sz w:val="23"/>
                                  <w:szCs w:val="23"/>
                                </w:rPr>
                                <w:fldChar w:fldCharType="separate"/>
                              </w:r>
                              <w:r w:rsidRPr="003F5842">
                                <w:rPr>
                                  <w:rFonts w:ascii="Calibri" w:hAnsi="Calibri" w:cs="Times New Roman"/>
                                  <w:color w:val="0062B2"/>
                                  <w:sz w:val="23"/>
                                  <w:szCs w:val="23"/>
                                  <w:u w:val="single"/>
                                </w:rPr>
                                <w:t>Guidance for Transfer of Funds</w:t>
                              </w:r>
                              <w:r w:rsidRPr="003F5842">
                                <w:rPr>
                                  <w:rFonts w:ascii="Calibri" w:hAnsi="Calibri" w:cs="Times New Roman"/>
                                  <w:sz w:val="23"/>
                                  <w:szCs w:val="23"/>
                                </w:rPr>
                                <w:fldChar w:fldCharType="end"/>
                              </w:r>
                              <w:r w:rsidRPr="003F5842">
                                <w:rPr>
                                  <w:rFonts w:ascii="Calibri" w:hAnsi="Calibri" w:cs="Times New Roman"/>
                                  <w:sz w:val="23"/>
                                  <w:szCs w:val="23"/>
                                </w:rPr>
                                <w:t> and the </w:t>
                              </w:r>
                              <w:r w:rsidRPr="003F5842">
                                <w:rPr>
                                  <w:rFonts w:ascii="Calibri" w:hAnsi="Calibri" w:cs="Times New Roman"/>
                                  <w:sz w:val="23"/>
                                  <w:szCs w:val="23"/>
                                </w:rPr>
                                <w:fldChar w:fldCharType="begin"/>
                              </w:r>
                              <w:r w:rsidRPr="003F5842">
                                <w:rPr>
                                  <w:rFonts w:ascii="Calibri" w:hAnsi="Calibri" w:cs="Times New Roman"/>
                                  <w:sz w:val="23"/>
                                  <w:szCs w:val="23"/>
                                </w:rPr>
                                <w:instrText xml:space="preserve"> HYPERLINK "https://lnks.gd/l/eyJhbGciOiJIUzI1NiJ9.eyJidWxsZXRpbl9saW5rX2lkIjoxMDQsInVyaSI6ImJwMjpjbGljayIsImJ1bGxldGluX2lkIjoiMjAyMDA0MDcuMTk4NjIxMDEiLCJ1cmwiOiJodHRwczovL2VkdWNhdGlvbi5tbi5nb3YvbWRlcHJvZC9pZGNwbGc_SWRjU2VydmljZT1HRVRfRklMRSZkRG9jTmFtZT0wMDU0NTAmUmV2aXNpb25TZWxlY3Rpb25NZXRob2Q9bGF0ZXN0UmVsZWFzZWQmUmVuZGl0aW9uPXByaW1hcnkifQ.c3CbAveF1IG30yjhSjAqi0t-W-hlcVJwL908dk8CXUE/br/77121169735-l" \t "_blank" </w:instrText>
                              </w:r>
                              <w:r w:rsidRPr="003F5842">
                                <w:rPr>
                                  <w:rFonts w:ascii="Calibri" w:hAnsi="Calibri" w:cs="Times New Roman"/>
                                  <w:sz w:val="23"/>
                                  <w:szCs w:val="23"/>
                                </w:rPr>
                              </w:r>
                              <w:r w:rsidRPr="003F5842">
                                <w:rPr>
                                  <w:rFonts w:ascii="Calibri" w:hAnsi="Calibri" w:cs="Times New Roman"/>
                                  <w:sz w:val="23"/>
                                  <w:szCs w:val="23"/>
                                </w:rPr>
                                <w:fldChar w:fldCharType="separate"/>
                              </w:r>
                              <w:r w:rsidRPr="003F5842">
                                <w:rPr>
                                  <w:rFonts w:ascii="Calibri" w:hAnsi="Calibri" w:cs="Times New Roman"/>
                                  <w:color w:val="0062B2"/>
                                  <w:sz w:val="23"/>
                                  <w:szCs w:val="23"/>
                                  <w:u w:val="single"/>
                                </w:rPr>
                                <w:t>Request for Fund Transfer</w:t>
                              </w:r>
                              <w:r w:rsidRPr="003F5842">
                                <w:rPr>
                                  <w:rFonts w:ascii="Calibri" w:hAnsi="Calibri" w:cs="Times New Roman"/>
                                  <w:sz w:val="23"/>
                                  <w:szCs w:val="23"/>
                                </w:rPr>
                                <w:fldChar w:fldCharType="end"/>
                              </w:r>
                              <w:r w:rsidRPr="003F5842">
                                <w:rPr>
                                  <w:rFonts w:ascii="Calibri" w:hAnsi="Calibri" w:cs="Times New Roman"/>
                                  <w:sz w:val="23"/>
                                  <w:szCs w:val="23"/>
                                </w:rPr>
                                <w:t> form found on the </w:t>
                              </w:r>
                              <w:r w:rsidRPr="003F5842">
                                <w:rPr>
                                  <w:rFonts w:ascii="Calibri" w:hAnsi="Calibri" w:cs="Times New Roman"/>
                                  <w:sz w:val="23"/>
                                  <w:szCs w:val="23"/>
                                </w:rPr>
                                <w:fldChar w:fldCharType="begin"/>
                              </w:r>
                              <w:r w:rsidRPr="003F5842">
                                <w:rPr>
                                  <w:rFonts w:ascii="Calibri" w:hAnsi="Calibri" w:cs="Times New Roman"/>
                                  <w:sz w:val="23"/>
                                  <w:szCs w:val="23"/>
                                </w:rPr>
                                <w:instrText xml:space="preserve"> HYPERLINK "https://lnks.gd/l/eyJhbGciOiJIUzI1NiJ9.eyJidWxsZXRpbl9saW5rX2lkIjoxMDUsInVyaSI6ImJwMjpjbGljayIsImJ1bGxldGluX2lkIjoiMjAyMDA0MDcuMTk4NjIxMDEiLCJ1cmwiOiJodHRwczovL2VkdWNhdGlvbi5tbi5nb3YvTURFL2RzZS9zY2hmaW4vZmluLyJ9.vTcn5XaKdjlfWCgMjnmnbli4bfd4jI2VCM0uJWmIO4s/br/77121169735-l" \t "_blank" </w:instrText>
                              </w:r>
                              <w:r w:rsidRPr="003F5842">
                                <w:rPr>
                                  <w:rFonts w:ascii="Calibri" w:hAnsi="Calibri" w:cs="Times New Roman"/>
                                  <w:sz w:val="23"/>
                                  <w:szCs w:val="23"/>
                                </w:rPr>
                              </w:r>
                              <w:r w:rsidRPr="003F5842">
                                <w:rPr>
                                  <w:rFonts w:ascii="Calibri" w:hAnsi="Calibri" w:cs="Times New Roman"/>
                                  <w:sz w:val="23"/>
                                  <w:szCs w:val="23"/>
                                </w:rPr>
                                <w:fldChar w:fldCharType="separate"/>
                              </w:r>
                              <w:r w:rsidRPr="003F5842">
                                <w:rPr>
                                  <w:rFonts w:ascii="Calibri" w:hAnsi="Calibri" w:cs="Times New Roman"/>
                                  <w:color w:val="0062B2"/>
                                  <w:sz w:val="23"/>
                                  <w:szCs w:val="23"/>
                                  <w:u w:val="single"/>
                                </w:rPr>
                                <w:t>Financial Management webpage</w:t>
                              </w:r>
                              <w:r w:rsidRPr="003F5842">
                                <w:rPr>
                                  <w:rFonts w:ascii="Calibri" w:hAnsi="Calibri" w:cs="Times New Roman"/>
                                  <w:sz w:val="23"/>
                                  <w:szCs w:val="23"/>
                                </w:rPr>
                                <w:fldChar w:fldCharType="end"/>
                              </w:r>
                              <w:r w:rsidRPr="003F5842">
                                <w:rPr>
                                  <w:rFonts w:ascii="Calibri" w:hAnsi="Calibri" w:cs="Times New Roman"/>
                                  <w:sz w:val="23"/>
                                  <w:szCs w:val="23"/>
                                </w:rPr>
                                <w:t>.</w:t>
                              </w:r>
                            </w:p>
                            <w:p w:rsidR="003F5842" w:rsidRPr="003F5842" w:rsidRDefault="003F5842" w:rsidP="003F5842">
                              <w:pPr>
                                <w:spacing w:after="150" w:line="315" w:lineRule="atLeast"/>
                                <w:rPr>
                                  <w:rFonts w:ascii="Calibri" w:hAnsi="Calibri" w:cs="Times New Roman"/>
                                  <w:sz w:val="23"/>
                                  <w:szCs w:val="23"/>
                                </w:rPr>
                              </w:pPr>
                              <w:r w:rsidRPr="003F5842">
                                <w:rPr>
                                  <w:rFonts w:ascii="Calibri" w:hAnsi="Calibri" w:cs="Times New Roman"/>
                                  <w:sz w:val="23"/>
                                  <w:szCs w:val="23"/>
                                </w:rPr>
                                <w:t>If you have questions, please reach out to us at </w:t>
                              </w:r>
                              <w:r w:rsidRPr="003F5842">
                                <w:rPr>
                                  <w:rFonts w:ascii="Calibri" w:hAnsi="Calibri" w:cs="Times New Roman"/>
                                  <w:sz w:val="23"/>
                                  <w:szCs w:val="23"/>
                                </w:rPr>
                                <w:fldChar w:fldCharType="begin"/>
                              </w:r>
                              <w:r w:rsidRPr="003F5842">
                                <w:rPr>
                                  <w:rFonts w:ascii="Calibri" w:hAnsi="Calibri" w:cs="Times New Roman"/>
                                  <w:sz w:val="23"/>
                                  <w:szCs w:val="23"/>
                                </w:rPr>
                                <w:instrText xml:space="preserve"> HYPERLINK "mailto:Distance.Learning.MDE@state.mn.us" \t "_blank" </w:instrText>
                              </w:r>
                              <w:r w:rsidRPr="003F5842">
                                <w:rPr>
                                  <w:rFonts w:ascii="Calibri" w:hAnsi="Calibri" w:cs="Times New Roman"/>
                                  <w:sz w:val="23"/>
                                  <w:szCs w:val="23"/>
                                </w:rPr>
                              </w:r>
                              <w:r w:rsidRPr="003F5842">
                                <w:rPr>
                                  <w:rFonts w:ascii="Calibri" w:hAnsi="Calibri" w:cs="Times New Roman"/>
                                  <w:sz w:val="23"/>
                                  <w:szCs w:val="23"/>
                                </w:rPr>
                                <w:fldChar w:fldCharType="separate"/>
                              </w:r>
                              <w:r w:rsidRPr="003F5842">
                                <w:rPr>
                                  <w:rFonts w:ascii="Calibri" w:hAnsi="Calibri" w:cs="Times New Roman"/>
                                  <w:color w:val="0062B2"/>
                                  <w:sz w:val="23"/>
                                  <w:szCs w:val="23"/>
                                  <w:u w:val="single"/>
                                </w:rPr>
                                <w:t>Distance.Learning.MDE@state.mn.us</w:t>
                              </w:r>
                              <w:r w:rsidRPr="003F5842">
                                <w:rPr>
                                  <w:rFonts w:ascii="Calibri" w:hAnsi="Calibri" w:cs="Times New Roman"/>
                                  <w:sz w:val="23"/>
                                  <w:szCs w:val="23"/>
                                </w:rPr>
                                <w:fldChar w:fldCharType="end"/>
                              </w:r>
                              <w:r w:rsidRPr="003F5842">
                                <w:rPr>
                                  <w:rFonts w:ascii="Calibri" w:hAnsi="Calibri" w:cs="Times New Roman"/>
                                  <w:sz w:val="23"/>
                                  <w:szCs w:val="23"/>
                                </w:rPr>
                                <w:t>.</w:t>
                              </w:r>
                            </w:p>
                            <w:p w:rsidR="003F5842" w:rsidRPr="003F5842" w:rsidRDefault="003F5842" w:rsidP="003F5842">
                              <w:pPr>
                                <w:spacing w:after="150" w:line="315" w:lineRule="atLeast"/>
                                <w:rPr>
                                  <w:rFonts w:ascii="Calibri" w:hAnsi="Calibri" w:cs="Times New Roman"/>
                                  <w:sz w:val="23"/>
                                  <w:szCs w:val="23"/>
                                </w:rPr>
                              </w:pPr>
                              <w:r w:rsidRPr="003F5842">
                                <w:rPr>
                                  <w:rFonts w:ascii="Calibri" w:hAnsi="Calibri" w:cs="Times New Roman"/>
                                  <w:sz w:val="23"/>
                                  <w:szCs w:val="23"/>
                                </w:rPr>
                                <w:t>Thank you!</w:t>
                              </w:r>
                            </w:p>
                            <w:p w:rsidR="003F5842" w:rsidRPr="003F5842" w:rsidRDefault="003F5842" w:rsidP="003F5842">
                              <w:pPr>
                                <w:spacing w:after="150" w:line="315" w:lineRule="atLeast"/>
                                <w:rPr>
                                  <w:rFonts w:ascii="Calibri" w:hAnsi="Calibri" w:cs="Times New Roman"/>
                                  <w:sz w:val="23"/>
                                  <w:szCs w:val="23"/>
                                </w:rPr>
                              </w:pPr>
                              <w:r w:rsidRPr="003F5842">
                                <w:rPr>
                                  <w:rFonts w:ascii="Calibri" w:hAnsi="Calibri" w:cs="Times New Roman"/>
                                  <w:sz w:val="23"/>
                                  <w:szCs w:val="23"/>
                                </w:rPr>
                                <w:t>Minnesota Department of Education</w:t>
                              </w:r>
                            </w:p>
                          </w:tc>
                        </w:tr>
                      </w:tbl>
                      <w:p w:rsidR="003F5842" w:rsidRPr="003F5842" w:rsidRDefault="003F5842" w:rsidP="003F5842">
                        <w:pPr>
                          <w:rPr>
                            <w:rFonts w:ascii="Helvetica" w:eastAsia="Times New Roman" w:hAnsi="Helvetica" w:cs="Times New Roman"/>
                            <w:sz w:val="20"/>
                            <w:szCs w:val="20"/>
                          </w:rPr>
                        </w:pPr>
                      </w:p>
                    </w:tc>
                  </w:tr>
                </w:tbl>
                <w:p w:rsidR="003F5842" w:rsidRPr="003F5842" w:rsidRDefault="003F5842" w:rsidP="003F5842">
                  <w:pPr>
                    <w:rPr>
                      <w:rFonts w:ascii="Helvetica" w:eastAsia="Times New Roman" w:hAnsi="Helvetica" w:cs="Times New Roman"/>
                      <w:sz w:val="20"/>
                      <w:szCs w:val="20"/>
                    </w:rPr>
                  </w:pPr>
                </w:p>
              </w:tc>
            </w:tr>
          </w:tbl>
          <w:p w:rsidR="003F5842" w:rsidRPr="003F5842" w:rsidRDefault="003F5842" w:rsidP="003F5842">
            <w:pPr>
              <w:rPr>
                <w:rFonts w:ascii="Helvetica" w:eastAsia="Times New Roman" w:hAnsi="Helvetica" w:cs="Lucida Grande"/>
                <w:sz w:val="21"/>
                <w:szCs w:val="21"/>
              </w:rPr>
            </w:pPr>
          </w:p>
        </w:tc>
        <w:bookmarkStart w:id="0" w:name="_GoBack"/>
        <w:bookmarkEnd w:id="0"/>
      </w:tr>
    </w:tbl>
    <w:p w:rsidR="00AC28A9" w:rsidRDefault="00AC28A9"/>
    <w:sectPr w:rsidR="00AC28A9" w:rsidSect="00846C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42"/>
    <w:rsid w:val="003F5842"/>
    <w:rsid w:val="00846C97"/>
    <w:rsid w:val="00AC2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855A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5842"/>
    <w:rPr>
      <w:color w:val="0000FF" w:themeColor="hyperlink"/>
      <w:u w:val="single"/>
    </w:rPr>
  </w:style>
  <w:style w:type="character" w:styleId="Strong">
    <w:name w:val="Strong"/>
    <w:basedOn w:val="DefaultParagraphFont"/>
    <w:uiPriority w:val="22"/>
    <w:qFormat/>
    <w:rsid w:val="003F5842"/>
    <w:rPr>
      <w:b/>
      <w:bCs/>
    </w:rPr>
  </w:style>
  <w:style w:type="paragraph" w:styleId="NormalWeb">
    <w:name w:val="Normal (Web)"/>
    <w:basedOn w:val="Normal"/>
    <w:uiPriority w:val="99"/>
    <w:unhideWhenUsed/>
    <w:rsid w:val="003F584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F584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5842"/>
    <w:rPr>
      <w:color w:val="0000FF" w:themeColor="hyperlink"/>
      <w:u w:val="single"/>
    </w:rPr>
  </w:style>
  <w:style w:type="character" w:styleId="Strong">
    <w:name w:val="Strong"/>
    <w:basedOn w:val="DefaultParagraphFont"/>
    <w:uiPriority w:val="22"/>
    <w:qFormat/>
    <w:rsid w:val="003F5842"/>
    <w:rPr>
      <w:b/>
      <w:bCs/>
    </w:rPr>
  </w:style>
  <w:style w:type="paragraph" w:styleId="NormalWeb">
    <w:name w:val="Normal (Web)"/>
    <w:basedOn w:val="Normal"/>
    <w:uiPriority w:val="99"/>
    <w:unhideWhenUsed/>
    <w:rsid w:val="003F584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F58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45383">
      <w:bodyDiv w:val="1"/>
      <w:marLeft w:val="0"/>
      <w:marRight w:val="0"/>
      <w:marTop w:val="0"/>
      <w:marBottom w:val="0"/>
      <w:divBdr>
        <w:top w:val="none" w:sz="0" w:space="0" w:color="auto"/>
        <w:left w:val="none" w:sz="0" w:space="0" w:color="auto"/>
        <w:bottom w:val="none" w:sz="0" w:space="0" w:color="auto"/>
        <w:right w:val="none" w:sz="0" w:space="0" w:color="auto"/>
      </w:divBdr>
      <w:divsChild>
        <w:div w:id="786436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7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2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605</Words>
  <Characters>3449</Characters>
  <Application>Microsoft Macintosh Word</Application>
  <DocSecurity>0</DocSecurity>
  <Lines>28</Lines>
  <Paragraphs>8</Paragraphs>
  <ScaleCrop>false</ScaleCrop>
  <Company>Personal</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Jeanna Quinn Vohnoutka</dc:creator>
  <cp:keywords/>
  <dc:description/>
  <cp:lastModifiedBy>Jeanna Quinn Vohnoutka</cp:lastModifiedBy>
  <cp:revision>1</cp:revision>
  <dcterms:created xsi:type="dcterms:W3CDTF">2020-04-07T19:52:00Z</dcterms:created>
  <dcterms:modified xsi:type="dcterms:W3CDTF">2020-04-07T19:53:00Z</dcterms:modified>
</cp:coreProperties>
</file>